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F5E" w:rsidRDefault="007D6F5E" w:rsidP="007D6F5E">
      <w:pPr>
        <w:rPr>
          <w:rFonts w:ascii="Arial" w:hAnsi="Arial" w:cs="Arial"/>
          <w:color w:val="000000"/>
          <w:sz w:val="24"/>
          <w:szCs w:val="24"/>
          <w:lang w:eastAsia="en-US"/>
        </w:rPr>
      </w:pPr>
      <w:r>
        <w:rPr>
          <w:rFonts w:ascii="Arial" w:hAnsi="Arial" w:cs="Arial"/>
          <w:color w:val="000000"/>
          <w:sz w:val="24"/>
          <w:szCs w:val="24"/>
          <w:lang w:eastAsia="en-US"/>
        </w:rPr>
        <w:t>Sehr geehrte Mitglieder des TVIU,</w:t>
      </w:r>
    </w:p>
    <w:p w:rsidR="007D6F5E" w:rsidRDefault="007D6F5E" w:rsidP="007D6F5E">
      <w:pPr>
        <w:rPr>
          <w:rFonts w:ascii="Arial" w:hAnsi="Arial" w:cs="Arial"/>
          <w:color w:val="000000"/>
          <w:sz w:val="24"/>
          <w:szCs w:val="24"/>
          <w:lang w:eastAsia="en-US"/>
        </w:rPr>
      </w:pPr>
    </w:p>
    <w:p w:rsidR="007D6F5E" w:rsidRDefault="007D6F5E" w:rsidP="007D6F5E">
      <w:pPr>
        <w:rPr>
          <w:rFonts w:ascii="Arial" w:hAnsi="Arial" w:cs="Arial"/>
          <w:color w:val="000000"/>
          <w:sz w:val="24"/>
          <w:szCs w:val="24"/>
          <w:lang w:eastAsia="en-US"/>
        </w:rPr>
      </w:pPr>
      <w:r>
        <w:rPr>
          <w:rFonts w:ascii="Arial" w:hAnsi="Arial" w:cs="Arial"/>
          <w:color w:val="000000"/>
          <w:sz w:val="24"/>
          <w:szCs w:val="24"/>
          <w:lang w:eastAsia="en-US"/>
        </w:rPr>
        <w:t>wir freuen uns Ihnen unseren Newsletter für Februar 2020 präsentieren zu dürfen</w:t>
      </w:r>
      <w:r>
        <w:rPr>
          <w:rFonts w:ascii="Arial" w:hAnsi="Arial" w:cs="Arial"/>
          <w:color w:val="000000"/>
          <w:sz w:val="24"/>
          <w:szCs w:val="24"/>
          <w:lang w:eastAsia="en-US"/>
        </w:rPr>
        <w:t>.</w:t>
      </w:r>
    </w:p>
    <w:p w:rsid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Sehr geehrte Mitglieder des TVIU,</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wir freuen uns Ihnen unseren Newsletter für Februar 2020 präsentieren zu dürfen und wünschen Ihnen allen noch ein frohes, gesundes und erfolgreiches neues Jahr.</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Newsletter Februar 2020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1.           Information des Vorstandes</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2.           Interview mit Herrn Dunkelmann</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3.           Aktuelle Stellungnahmen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4.           monatlicher Rückblick der Verbandsarbeit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5.           Modellregion- eine Chance für Usedom</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6.           Was gibt es Neues von unseren Verbandsmitgliedern</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1.</w:t>
      </w:r>
      <w:r w:rsidRPr="007D6F5E">
        <w:rPr>
          <w:rFonts w:ascii="Arial" w:hAnsi="Arial" w:cs="Arial"/>
          <w:color w:val="000000"/>
          <w:sz w:val="24"/>
          <w:szCs w:val="24"/>
          <w:lang w:eastAsia="en-US"/>
        </w:rPr>
        <w:tab/>
        <w:t>Information des Vorstandes</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w:t>
      </w:r>
      <w:r w:rsidRPr="007D6F5E">
        <w:rPr>
          <w:rFonts w:ascii="Arial" w:hAnsi="Arial" w:cs="Arial"/>
          <w:color w:val="000000"/>
          <w:sz w:val="24"/>
          <w:szCs w:val="24"/>
          <w:lang w:eastAsia="en-US"/>
        </w:rPr>
        <w:tab/>
        <w:t>Die Protokolle der Vorstandssitzung sind auf unserer Homepage unter https://tviu.de/verband/vorstand/ veröffentlicht</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2.</w:t>
      </w:r>
      <w:r w:rsidRPr="007D6F5E">
        <w:rPr>
          <w:rFonts w:ascii="Arial" w:hAnsi="Arial" w:cs="Arial"/>
          <w:color w:val="000000"/>
          <w:sz w:val="24"/>
          <w:szCs w:val="24"/>
          <w:lang w:eastAsia="en-US"/>
        </w:rPr>
        <w:tab/>
        <w:t xml:space="preserve">Interview mit Herrn Torsten Dunkelmann- Geschäftsführer von Dein Ostseeweg GmbH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TVIU: Herr Dunkelmann, wie kamen Sie auf die Idee, sportliche Wanderungen für Gäste in den verschiedenen Urlaubsregionen von M-V anzubieten?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„Wandern an der Ostsee? Geht nicht?! Doch, es geht. Vor fast vier Jahren habe ich eine ähnliche Wanderveranstaltung bei Berlin mitgemacht und war sofort davon begeistert, An der Ostsee ist es wunderschön und das möchte ich unseren Teilnehmern gerne zeigen. "Nur wo du zu Fuß gewesen bist, bist du wirklich gewesen“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TVIU: Welche Ihrer jährlichen Touren war bisher die Interessanteste von der Abwechslung der Strecke her und welche die am meisten gebuchte?</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„Alle Ostseewege sind für mich eine Herzensangelegenheit. Es ist immer wieder schön, unseren Teilnehmern Gegenden zu zeigen, die Sie hier so nicht erwartet hättet. So zum Beispiel die Kühlung, das kleinste Mittelgebirge Deutschlands und natürlich auch die Berge auf Usedom. Dein Ostseeweg Usedom wurde bei der Premiere im letzten Jahr sehr gut angenommen. Wie eigentlich alle Ostseewege, die stets ausgebucht sind.“</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TVIU: Wie sehen Ihre Pläne für die kommenden Jahre auf der Insel Usedom mit Ihrem Programm aus und was würden Sie sich von den Insulanern wünschen?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„Unsere Wanderveranstaltung Dein Ostseeweg Usedom möchte ich gerne die nächsten Jahre fest integrieren. Das Ostseebad Zinnowitz ist ein perfekter Start- und Zielort. Wir werden von allen Beteiligten, Partnern und Helfen sehr unterstützt. Vielen Dank.</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Es würde mich freuen, den einen oder anderen Insulaner bei uns als aktiven Teilnehmer begrüßen zu können. Ebenso bin ich immer erfreut, neue Partner, Sponsoren und Helfer vor Ort in unserer Ostseeweg-Familie begrüßen zu können.“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TVIU: Haben Sie einen Lieblingsort auf der Insel Usedom? Warum ist es genau dieser?</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„Usedom hat mehr zu bieten, als nur die Ostsee. Das Achterland ist auch sehr reizvoll. Ich mag die Ruhe, die versteckten Buchten, das Licht, die Abwechslung....die Kaiserbäder, Zinnowitz, die Seebrücken, den Küstenwald....die Sonnenaufgänge und Untergänge....das Rauschen des Meeres....und die Fischbrötchen in Kölpinsee sind sehr lecker.“</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Vielen Dank an Herrn Dunkelmann!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3.</w:t>
      </w:r>
      <w:r w:rsidRPr="007D6F5E">
        <w:rPr>
          <w:rFonts w:ascii="Arial" w:hAnsi="Arial" w:cs="Arial"/>
          <w:color w:val="000000"/>
          <w:sz w:val="24"/>
          <w:szCs w:val="24"/>
          <w:lang w:eastAsia="en-US"/>
        </w:rPr>
        <w:tab/>
        <w:t>Aktuelle Stellungnahmen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Die aktuellen Stellungnahmen sind unter https://tviu.de/aktuelle-stellungnahmen-des-tviu/  zu finden.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4.</w:t>
      </w:r>
      <w:r w:rsidRPr="007D6F5E">
        <w:rPr>
          <w:rFonts w:ascii="Arial" w:hAnsi="Arial" w:cs="Arial"/>
          <w:color w:val="000000"/>
          <w:sz w:val="24"/>
          <w:szCs w:val="24"/>
          <w:lang w:eastAsia="en-US"/>
        </w:rPr>
        <w:tab/>
        <w:t>Monatlicher Rückblick der Verbandsarbeit- Termine</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04.02.2019 09:00    TVIU Vorstandssitzung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06.02.2020 10:00    Vorstandssitzung TMV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07.02.2020 11:30    Touristiker Talk Besprechung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12.02.2020 11:00    Du bist Basel Besprechung</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25.02.2020 08:30    Hr. Pluschke Inselrundfahrt Besprechung</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25.02.2020 10:00    AG Struktur &amp; Finanzierung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Wenn Sie nähere Informationen zu unseren Aktivitäten wünschen, schreiben Sie uns gerne an.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!Save the Date!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Frühjahrs - Inselrundfahrt am 19.03.2020 nach Świnoujście</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begrenzte Sitzplätze verfügbar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5.</w:t>
      </w:r>
      <w:r w:rsidRPr="007D6F5E">
        <w:rPr>
          <w:rFonts w:ascii="Arial" w:hAnsi="Arial" w:cs="Arial"/>
          <w:color w:val="000000"/>
          <w:sz w:val="24"/>
          <w:szCs w:val="24"/>
          <w:lang w:eastAsia="en-US"/>
        </w:rPr>
        <w:tab/>
        <w:t>Modellregion - Eine Chance für Usedom</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Am 07.02.2020 veröffentliche das Wirtschaftsministerium die Ausschreibungsunterlagen für die Modellregion.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Der TVIU begrüßt außerordentlich das Engagement der Inselkommunen. Zahlreiche Termine fanden bereits im Vorfeld statt, um das gemeinsame Vorgehen und die </w:t>
      </w:r>
      <w:r w:rsidRPr="007D6F5E">
        <w:rPr>
          <w:rFonts w:ascii="Arial" w:hAnsi="Arial" w:cs="Arial"/>
          <w:color w:val="000000"/>
          <w:sz w:val="24"/>
          <w:szCs w:val="24"/>
          <w:lang w:eastAsia="en-US"/>
        </w:rPr>
        <w:lastRenderedPageBreak/>
        <w:t xml:space="preserve">damit verbundene Bewerbung zur Modellregion zu besprechen. Voraussetzung für die Bewerbung ist die Einigkeit aller Inselgemeinden. Es dürfen sich ausschließlich kommunale Zusammenschlüsse bewerben, keine touristischen Organisationen und Verbände. Dennoch versteht sich der TVIU weiterhin als Rat- und Impulsgeber. Unser Verband steht jederzeit für Fragen seitens der Kommunen und Entscheidungsträger zur Verfügung. Die Fortführung des Tourismuskonzeptes 2015 beinhaltet wichtige strategische Projektideen, wie zum Beispiel ein einheitliches Erhebungs- und Erholungsgebiet, welche nun in der Modellregion getestet werden sollen.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Der Verband hält Sie, liebe Mitglieder, zum weiteren Bewerbungsprozess stets auf dem Laufenden. Unter diesem Link https://tviu.de/modellregion/ werden wir in den kommenden Wochen den Bewerbungsprozess zusammenfassen und darstellen. Sie finden dort aktuell die Ausschreibungsunterlagen sowie eine Übersicht der Gemeinden, die bereits den Grundsatzbeschluss zur Modellregion in ihren Gemeindevertretungen beschlossen haben.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6.</w:t>
      </w:r>
      <w:r w:rsidRPr="007D6F5E">
        <w:rPr>
          <w:rFonts w:ascii="Arial" w:hAnsi="Arial" w:cs="Arial"/>
          <w:color w:val="000000"/>
          <w:sz w:val="24"/>
          <w:szCs w:val="24"/>
          <w:lang w:eastAsia="en-US"/>
        </w:rPr>
        <w:tab/>
        <w:t xml:space="preserve">Was gibt es Neues von unseren Verbandsmitgliedern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Usedom Tourismus GmbH</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Im Nachgang zum Partnertag der UTG am 22.01.2020, stellt Ihnen die UTG unter folgendem Link die Präsentation mit detaillierten Ausführungen sowie dem Bericht zur Studie „Wirtschaftsfaktor Tourismus Usedom“ bereit: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https://b2b.usedom.de/?page_id=675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Wellnessbeirat- Dein Ostseeweg- Wellnessschatzsuche</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Dein Ostseeweg unter dem Motto „Beweg dein Leben“ findet am 25.04.2020 statt.</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Start ist in Zinnowitz um 08:00 Uhr, die Lauf Tour geht bis zur polnische Grenze und wieder zurück nach Zinnowitz- siehe Streckenverlauf unter folgendem Link: https://www.alltrails.com/de/explore/map/dein-ostseeweg-usedom--3?referrer=gpsies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Anmeldungen sind aktuell noch möglich. Die Tour wird von Herrn Dunkelmann (s. Interview) geleitet.</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Herr Dunkelmann bittet für die kommenden Jahre um Unterstützung/ Sponsoring in Form von Werbung, Start- und Zielbanner, Obst und Gemüsesnacks, Getränke, Urkundendruck, Medaillen, Geldspenden etc.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Auch ist er an einem oder mehreren Hotels als Partner interessiert, da unzählige Gäste aufgrund dieser Veranstaltung auf die Insel reisen und gerne das Wochenende mit Ihrer Familie gemeinsam vor Ort verbringen.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Gerne können Sie ihn diesbezüglich direkt kontaktieren unter: post@dein-ostseeweg.de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Am Folgetag dem 26.04.2020 findet wie üblich die Wellnessschatzsuche in Zinnowitz vor dem Hotel Vineta (Strandaufgang 8N) statt. Ab 10 Uhr beginnt das Warm- Up mit Hot &amp; Fresh und kleinen Köstlichkeiten.</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Um 11 Uhr gibt es den Startschuss zur Wellnessschatzsuche mit anschließendem Sandburgen-bau-wettbewerb. Alle weiteren Informationen finden Sie hier: https://www.zinnowitz.de/infos/veranstaltungen#/de/zinnowitz/default/detail/Event/e_100127410/wellnessschatzsuche?From=2020-04-26T10%3A00%3A00%2B02%3A00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Der Wellnessbeirat bittet um zahlreiche Unterstützung in Form von Präsenten und Gutscheinen für Erwachsene sowie auch für Kinder. Bitte senden Sie diese an den Tourismusverband Insel Usedom e.V., Strandstraße 23, 17459 Loddin oder rufen Sie uns an unter 038375 24642 und wir vereinbaren einen Termin bei Ihnen oder bei uns im Haus.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Vielen Dank für Ihr Engagement!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°Foto Ralf Fleischer</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Kur- Heilwald Heringsdorf</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17.02.2020 13:30 Uhr</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Therapiewanderung</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Wie der Wald als „grüne Apotheke“ im 1. Heilwald Europas, dem Heringsdorfer Küstenwald,</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mit seinen speziellen Gesundheitspotentialen genutzt werden kann, können Wald- und</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Gesundheitsinteressierte auf einer interessanten Informationswanderung persönlich aktiv</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erleben.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Landkreis Vorpommern- Greifswald</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„Sehr geehrte Mitglieder des TVIU,</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bekanntermaßen ist der Tourismus und der damit verbundene Radtourismus ein wichtiger Wirtschaftsfaktor in unserem Land Mecklenburg-Vorpommern. Leider hat MV in den letzten Jahren auf Grund der schwindenden Qualität unserer Radwege bei unseren Gästen an Attraktivität verloren. Dem möchte man durch eine landesweite Radverkehrsuntersuchung, die Qualitätsmängel aufdecken soll, entgegenwirken. Dazu werden an 76 Standorten Radverkehrszählgeräte, davon 4 in unserem Landkreis, aufgestellt.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Weiterhin findet eine Befragung über einen digitalen Fragebogen statt, der über Plakate und Postkarten beworben wird. Um repräsentative Umfrageergebnisse zu erzielen, müssen zahlreiche Radfahrer an der Befragung teilnehmen.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Dazu möchte ich Sie als unmittelbare Akteure des Tourismus um Ihre Mithilfe bitten und auffordern, Fahrradfahrer über diese Aktion zu informieren sowie diese zur Teilnahme an der Befragung zu motivieren.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Die Werbemittel (Postkarten, Plakate) können kostenlos unter https://mv.bike/bestellung  angefordert werden.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Für Ihre Unterstützung möchte ich im Voraus schon recht herzlich bedanken.</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i.A. Martina Gamradt, SB Tourismus, Landkreis Vorpommern-Greifswald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Tourismusverband Mecklenburg- Vorpommern e.V.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„Zum zweiten Mal in Folge ist Mecklenburg-Vorpommern das beliebteste Inlandsreiseziel der Deutschen. Das geht aus der heute veröffentlichten 36. Deutschen Tourismusanalyse der BAT-Stiftung für Zukunftsfragen hervor. Demnach </w:t>
      </w:r>
      <w:r w:rsidRPr="007D6F5E">
        <w:rPr>
          <w:rFonts w:ascii="Arial" w:hAnsi="Arial" w:cs="Arial"/>
          <w:color w:val="000000"/>
          <w:sz w:val="24"/>
          <w:szCs w:val="24"/>
          <w:lang w:eastAsia="en-US"/>
        </w:rPr>
        <w:lastRenderedPageBreak/>
        <w:t>wählten 6,7 Prozent aller Reisenden den Nordosten als Haupturlaubsziel. Bayern folgt mit 5,5 Prozent auf dem zweiten Rang der beliebtesten innerdeutschen Reiseziele, dahinter Niedersachsen mit 4,8 Prozent. Zur Datenerhebung wurden rund 3.000 Bundesbürger ab 18 Jahren zu ihrem Reiseverhalten 2019 sowie zu ihren Urlaubsabsichten 2020 befragt. Unter www.tourismusanalyse.de finden Interessierte Auszüge zum Nachlesen.</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Weitere Informationen: www.stiftungfuerzukunftsfragen.de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PM 08/20 TMV“</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Tourismusverband Mecklenburg- Vorpommern e.V. </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„Sehr geehrte Kolleginnen und Kollegen, liebe Partner,</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hier sende ich Ihnen die aktuellen Zahlen der amtlichen Statistik für den Oktober und die ersten 10 Monate des Jahres 2019. Wie immer gilt zu beachten, dass es sich bei folgender Zusammenfassung um vorläufige Ergebnisse handelt.</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Im Oktober 2019 wurden in MV rund 737.000 Gästeankünfte (+10,1%) und 2,89 Mio. Übernachtungen (+10,7%) registriert. Deutschlandweit sind die Übernachtungszahlen im Oktober um 4,9 Prozent gestiegen.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Von Januar bis Oktober wurden zwischen Ostsee und Seenplatte rund 7,5 Mio. Ankünfte (+6,4%) und 31,32 Mio. Übernachtungen (+10,5%, entspricht rund 2,97 Mio. Übernachtungen mehr als im Vorjahreszeitraum) an das statistische Amt gemeldet. Im gesamten Bundesgebiet stiegen die Übernachtungen um 3,6%.</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Für MV zeichnet sich im Bundesvergleich eine ähnliche Situation wie für Schleswig-Holstein im vergangenen Jahr ab, denn auf Grund der Berichtskreisüberprüfung ist ein Vergleich zum Vorjahresergebnis momentan nicht bzw. nur eingeschränkt sinnvoll. Ab Januar 2020 ist eine Vergleichbarkeit zum Vorjahresergebnis wieder uneingeschränkt möglich.</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Die angebotenen Schlafgelegenheiten waren in den ersten 10 Monaten des Jahres 2019 zu 35,3% ausgelastet (Jan-Okt 2018: 36,6%).</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Aus dem Ausland kamen von Januar bis Oktober 2019 ca. 360.000  Gäste (-2,6%), welche rund 1,02 Mio. Übernachtungen (+3,3%) in MV verbrachten. Während die Gäste aus Polen (+41,3%), Dänemark (+3,7%), Österreich (+2,2%), der Schweiz (+2,4%) und Schweden (+1,2%) häufiger als im Vorjahr hierzulande übernachteten, sind die Übernachtungszahlen niederländischer Gäste (-10,8%) rückläufig. Da die niederländischen Gäste vermehrt in MV Campen und das Vorjahr ein Camping-Rekordjahr war, ist der Rückgang aus den Niederlanden in diesem Jahr zu erwarten. Das starke Wachstum der Polnischen Übernachtungsgäste ist jedoch vermutlich überwiegend auf die Berichtskreiserweiterung und das stärkere Gewicht der Ferienwohnungen zurückzuführen.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Auch in den Reiseregionen (besonders stark in den Küstenregionen) macht sich der Effekt der Berichtskreiserweiterung bemerkbar und sorgt überall für Übernachtungszuwächse. Die relativen Übernachtungszuwächse in den ersten 10 Monaten 2019 auf Fischland-Darß-Zingst (+17,2%), Usedom  (+15,9%), Rügen/ Hiddensee (+12,1%) und die Mecklenburgische Ostseeküste (+10,3%) liegen hierbei über oder auf dem Landesdurchschnitt. Die Seenplatte/ Schweiz (+3,9%), das </w:t>
      </w:r>
      <w:r w:rsidRPr="007D6F5E">
        <w:rPr>
          <w:rFonts w:ascii="Arial" w:hAnsi="Arial" w:cs="Arial"/>
          <w:color w:val="000000"/>
          <w:sz w:val="24"/>
          <w:szCs w:val="24"/>
          <w:lang w:eastAsia="en-US"/>
        </w:rPr>
        <w:lastRenderedPageBreak/>
        <w:t xml:space="preserve">Vorpommersche Festland (+2,8%) und Westmecklenburg (+2,6%) verzeichnen ebenfalls Übernachtungszuwächse, liegen aber unter dem Landesdurchschnitt.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Die sechs großen Städte des Landes erfreuen sich überwiegend über eine positive Entwicklung gegenüber dem Vorjahreszeitraum. Besonders Neubrandenburg (+9,7%), Wismar (+9,5%), Stralsund (+8,4%) und Rostock (+7,6%) verbuchen ein deutliches Übernachtungswachstum. Schwerin (+2,4%) folgt mit etwas Abstand. Greifswald ist nach Rückgängen im Oktober auch auflaufend ins Minus gerutscht (-2,2%)</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Ein Blick auf die Unterkunftsarten zeigt, dass erwartungsgemäß besonders die Ferienwohnungen/-Häuser zu den Übernachtungszuwächsen des bisherigen Jahres beigetragen haben (+54,5%, rund +2,87 Mio. ÜN). Weiterhin liegen die Pensionen (+7,3%, auch von der Berichtskreisüberprüfung betroffen), Hotels Garni (+1,2%), die Hotels (+1,0%) und die Campingplätze (+0,9%) über dem Vorjahresniveau. Übernachtungsrückgänge von mehr als einem Prozentpunkt verzeichnen die Gasthöfe (-1,5%), die Ferienzentren (-3,1%) sowie die Jugendherbergen und Hütten (-3,5%). Ohne Berichtskreiserweiterung ist schätzungsweise das Halten des Vorjahresniveaus im bisherigen Jahresverlauf 2019 in MV insgesamt zu verzeichnen.</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Den ausführlichen Zahlen-Bericht finden Sie unter diesem Link abgelegt.</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Hier finden Sie aktuelle Grafiken zu den Übernachtungen nach Reiseregionen und nach Unterkunftsarten in MV.</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Hinweis: Seit August 2018 erfolgt eine Überprüfung des Berichtskreises in MV. Insgesamt sind im Oktober 2019 8,9% mehr geöffnete Betriebe und 7,2% mehr angebotene Schlafgelegenheiten in der Statistik im Vergleich zum Vorjahresmonat erfasst. Dies betrifft insbesondere die Kategorie der Ferienhäuser und –Wohnungen (+25,3% bei den Schlafgelegenheiten, rund 16.000 Schlafgelegenheiten mehr im Vergleich zum Oktober 2018).</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Die Vergleichbarkeit zu den Vorjahreswerten ist daher insbesondere für das Segment der Ferienwohnungen/-Häuser und auf allen regionalen Ebenen (Land, Kreise, Reisegebiete und insbesondere Gemeinden) ab August 2018 bis Dezember 2019 nur bedingt möglich. Die Aufnahme der bisher nicht erfassten Ferienwohnungen/Häuser in die amtliche Statistik wirkt sich auf Grund der niedrigeren Auslastung dieser Unterkunftsart außerdem entsprechend auf die Gesamtauslastung aus, sodass diese trotz höherer Übernachtungszahlen sinkt.</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Herzliche Grüße und Ihnen einen guten Start ins Wochenende,</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Antje Hansch</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Daten &amp; Digitales | Mitarbeiterin Marktforschung</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Tourismusverband Insel Usedom e.V.</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Geschäftsstelle: Strandstraße 23, 17459 Seebad Loddin</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lastRenderedPageBreak/>
        <w:t>Telefon: +49 (0) 38375 24642</w:t>
      </w: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www.tviu.de - info@tviu.de</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r w:rsidRPr="007D6F5E">
        <w:rPr>
          <w:rFonts w:ascii="Arial" w:hAnsi="Arial" w:cs="Arial"/>
          <w:color w:val="000000"/>
          <w:sz w:val="24"/>
          <w:szCs w:val="24"/>
          <w:lang w:eastAsia="en-US"/>
        </w:rPr>
        <w:t xml:space="preserve"> </w:t>
      </w:r>
    </w:p>
    <w:p w:rsidR="007D6F5E" w:rsidRPr="007D6F5E" w:rsidRDefault="007D6F5E" w:rsidP="007D6F5E">
      <w:pPr>
        <w:rPr>
          <w:rFonts w:ascii="Arial" w:hAnsi="Arial" w:cs="Arial"/>
          <w:color w:val="000000"/>
          <w:sz w:val="24"/>
          <w:szCs w:val="24"/>
          <w:lang w:eastAsia="en-US"/>
        </w:rPr>
      </w:pPr>
    </w:p>
    <w:p w:rsidR="007D6F5E" w:rsidRPr="007D6F5E" w:rsidRDefault="007D6F5E" w:rsidP="007D6F5E">
      <w:pPr>
        <w:rPr>
          <w:rFonts w:ascii="Arial" w:hAnsi="Arial" w:cs="Arial"/>
          <w:color w:val="000000"/>
          <w:sz w:val="24"/>
          <w:szCs w:val="24"/>
          <w:lang w:eastAsia="en-US"/>
        </w:rPr>
      </w:pPr>
    </w:p>
    <w:p w:rsidR="007D6F5E" w:rsidRDefault="007D6F5E" w:rsidP="007D6F5E">
      <w:pPr>
        <w:rPr>
          <w:rFonts w:ascii="Arial" w:hAnsi="Arial" w:cs="Arial"/>
          <w:color w:val="000000"/>
          <w:sz w:val="24"/>
          <w:szCs w:val="24"/>
          <w:lang w:eastAsia="en-US"/>
        </w:rPr>
      </w:pPr>
      <w:bookmarkStart w:id="0" w:name="_GoBack"/>
      <w:bookmarkEnd w:id="0"/>
    </w:p>
    <w:p w:rsidR="007D6F5E" w:rsidRDefault="007D6F5E" w:rsidP="007D6F5E">
      <w:pPr>
        <w:rPr>
          <w:rFonts w:ascii="Arial" w:hAnsi="Arial" w:cs="Arial"/>
          <w:color w:val="000000"/>
          <w:sz w:val="24"/>
          <w:szCs w:val="24"/>
          <w:lang w:eastAsia="en-US"/>
        </w:rPr>
      </w:pPr>
    </w:p>
    <w:p w:rsidR="007D6F5E" w:rsidRDefault="007D6F5E" w:rsidP="007D6F5E">
      <w:pPr>
        <w:rPr>
          <w:rFonts w:ascii="Arial" w:hAnsi="Arial" w:cs="Arial"/>
          <w:color w:val="000000"/>
          <w:sz w:val="24"/>
          <w:szCs w:val="24"/>
          <w:lang w:eastAsia="en-US"/>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7D6F5E" w:rsidTr="007D6F5E">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tcPr>
          <w:p w:rsidR="007D6F5E" w:rsidRDefault="007D6F5E">
            <w:pPr>
              <w:spacing w:line="312" w:lineRule="auto"/>
              <w:rPr>
                <w:rFonts w:ascii="Arial" w:hAnsi="Arial" w:cs="Arial"/>
                <w:sz w:val="24"/>
                <w:szCs w:val="24"/>
              </w:rPr>
            </w:pPr>
          </w:p>
        </w:tc>
      </w:tr>
    </w:tbl>
    <w:p w:rsidR="007D6F5E" w:rsidRDefault="007D6F5E" w:rsidP="007D6F5E">
      <w:pPr>
        <w:rPr>
          <w:rFonts w:ascii="Arial" w:hAnsi="Arial" w:cs="Arial"/>
          <w:color w:val="000000"/>
          <w:sz w:val="24"/>
          <w:szCs w:val="24"/>
        </w:rPr>
      </w:pPr>
    </w:p>
    <w:p w:rsidR="007D6F5E" w:rsidRDefault="007D6F5E" w:rsidP="007D6F5E">
      <w:pPr>
        <w:rPr>
          <w:rFonts w:ascii="Arial" w:hAnsi="Arial" w:cs="Arial"/>
          <w:color w:val="000000"/>
          <w:sz w:val="24"/>
          <w:szCs w:val="24"/>
        </w:rPr>
      </w:pPr>
    </w:p>
    <w:p w:rsidR="005F4D35" w:rsidRPr="007D6F5E" w:rsidRDefault="005F4D35" w:rsidP="007D6F5E"/>
    <w:sectPr w:rsidR="005F4D35" w:rsidRPr="007D6F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5F4D35"/>
    <w:rsid w:val="007D6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89C"/>
  <w15:chartTrackingRefBased/>
  <w15:docId w15:val="{8C80DF2B-1B9D-4EE1-A426-F8F52849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D35"/>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5F4D35"/>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5F4D3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D35"/>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5F4D35"/>
    <w:rPr>
      <w:rFonts w:ascii="Calibri" w:hAnsi="Calibri" w:cs="Calibri"/>
      <w:b/>
      <w:bCs/>
      <w:sz w:val="36"/>
      <w:szCs w:val="36"/>
      <w:lang w:eastAsia="de-DE"/>
    </w:rPr>
  </w:style>
  <w:style w:type="character" w:styleId="Hyperlink">
    <w:name w:val="Hyperlink"/>
    <w:basedOn w:val="Absatz-Standardschriftart"/>
    <w:uiPriority w:val="99"/>
    <w:semiHidden/>
    <w:unhideWhenUsed/>
    <w:rsid w:val="005F4D35"/>
    <w:rPr>
      <w:color w:val="0000FF"/>
      <w:u w:val="single"/>
    </w:rPr>
  </w:style>
  <w:style w:type="paragraph" w:styleId="Listenabsatz">
    <w:name w:val="List Paragraph"/>
    <w:basedOn w:val="Standard"/>
    <w:uiPriority w:val="34"/>
    <w:qFormat/>
    <w:rsid w:val="005F4D35"/>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45187">
      <w:bodyDiv w:val="1"/>
      <w:marLeft w:val="0"/>
      <w:marRight w:val="0"/>
      <w:marTop w:val="0"/>
      <w:marBottom w:val="0"/>
      <w:divBdr>
        <w:top w:val="none" w:sz="0" w:space="0" w:color="auto"/>
        <w:left w:val="none" w:sz="0" w:space="0" w:color="auto"/>
        <w:bottom w:val="none" w:sz="0" w:space="0" w:color="auto"/>
        <w:right w:val="none" w:sz="0" w:space="0" w:color="auto"/>
      </w:divBdr>
    </w:div>
    <w:div w:id="9757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12764</Characters>
  <Application>Microsoft Office Word</Application>
  <DocSecurity>0</DocSecurity>
  <Lines>106</Lines>
  <Paragraphs>29</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2</cp:revision>
  <dcterms:created xsi:type="dcterms:W3CDTF">2020-03-27T09:44:00Z</dcterms:created>
  <dcterms:modified xsi:type="dcterms:W3CDTF">2020-03-27T09:44:00Z</dcterms:modified>
</cp:coreProperties>
</file>